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445F" w14:textId="0D9D9D41" w:rsidR="003B6563" w:rsidRDefault="003B6563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Interviewee</w:t>
      </w:r>
      <w:r w:rsidRPr="007B5D9F">
        <w:rPr>
          <w:sz w:val="20"/>
          <w:szCs w:val="20"/>
        </w:rPr>
        <w:t>:</w:t>
      </w:r>
      <w:r w:rsidRPr="007B5D9F">
        <w:rPr>
          <w:sz w:val="20"/>
          <w:szCs w:val="20"/>
        </w:rPr>
        <w:tab/>
      </w:r>
      <w:r w:rsidR="008C0A42">
        <w:rPr>
          <w:sz w:val="20"/>
          <w:szCs w:val="20"/>
        </w:rPr>
        <w:t xml:space="preserve">Martin O’Malley </w:t>
      </w:r>
    </w:p>
    <w:p w14:paraId="61915A2C" w14:textId="2D39FF95" w:rsidR="00296FB7" w:rsidRPr="007B5D9F" w:rsidRDefault="008C0A42">
      <w:pPr>
        <w:rPr>
          <w:sz w:val="20"/>
          <w:szCs w:val="20"/>
        </w:rPr>
      </w:pPr>
      <w:r>
        <w:rPr>
          <w:b/>
          <w:bCs/>
          <w:sz w:val="20"/>
          <w:szCs w:val="20"/>
        </w:rPr>
        <w:t>Background</w:t>
      </w:r>
      <w:r w:rsidR="00296FB7" w:rsidRPr="007B5D9F">
        <w:rPr>
          <w:sz w:val="20"/>
          <w:szCs w:val="20"/>
        </w:rPr>
        <w:t xml:space="preserve">: </w:t>
      </w:r>
      <w:r w:rsidR="00296FB7" w:rsidRPr="007B5D9F">
        <w:rPr>
          <w:sz w:val="20"/>
          <w:szCs w:val="20"/>
        </w:rPr>
        <w:tab/>
      </w:r>
      <w:r w:rsidR="000B267B">
        <w:rPr>
          <w:sz w:val="20"/>
          <w:szCs w:val="20"/>
        </w:rPr>
        <w:t xml:space="preserve">Former </w:t>
      </w:r>
      <w:r>
        <w:rPr>
          <w:sz w:val="20"/>
          <w:szCs w:val="20"/>
        </w:rPr>
        <w:t>Governor of Maryland</w:t>
      </w:r>
      <w:r w:rsidR="00EE46F7">
        <w:rPr>
          <w:sz w:val="20"/>
          <w:szCs w:val="20"/>
        </w:rPr>
        <w:t>,</w:t>
      </w:r>
      <w:r w:rsidR="008A1E53">
        <w:rPr>
          <w:sz w:val="20"/>
          <w:szCs w:val="20"/>
        </w:rPr>
        <w:t xml:space="preserve"> </w:t>
      </w:r>
      <w:r>
        <w:rPr>
          <w:sz w:val="20"/>
          <w:szCs w:val="20"/>
        </w:rPr>
        <w:t>Past Mayor of Baltimore</w:t>
      </w:r>
      <w:r w:rsidR="00A51DE6">
        <w:rPr>
          <w:sz w:val="20"/>
          <w:szCs w:val="20"/>
        </w:rPr>
        <w:t>,</w:t>
      </w:r>
      <w:r w:rsidR="00EE46F7">
        <w:rPr>
          <w:sz w:val="20"/>
          <w:szCs w:val="20"/>
        </w:rPr>
        <w:t xml:space="preserve"> and Past Presidential Candidate</w:t>
      </w:r>
    </w:p>
    <w:p w14:paraId="42C3F90A" w14:textId="13032997" w:rsidR="0002051F" w:rsidRPr="007B5D9F" w:rsidRDefault="0002051F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Interviewer</w:t>
      </w:r>
      <w:r w:rsidRPr="007B5D9F">
        <w:rPr>
          <w:sz w:val="20"/>
          <w:szCs w:val="20"/>
        </w:rPr>
        <w:t xml:space="preserve">: </w:t>
      </w:r>
      <w:r w:rsidR="0054619C" w:rsidRPr="007B5D9F">
        <w:rPr>
          <w:sz w:val="20"/>
          <w:szCs w:val="20"/>
        </w:rPr>
        <w:tab/>
      </w:r>
      <w:r w:rsidR="008C0A42">
        <w:rPr>
          <w:sz w:val="20"/>
          <w:szCs w:val="20"/>
        </w:rPr>
        <w:t xml:space="preserve">Don </w:t>
      </w:r>
      <w:proofErr w:type="spellStart"/>
      <w:r w:rsidR="008C0A42">
        <w:rPr>
          <w:sz w:val="20"/>
          <w:szCs w:val="20"/>
        </w:rPr>
        <w:t>Kettl</w:t>
      </w:r>
      <w:proofErr w:type="spellEnd"/>
      <w:r w:rsidR="008C0A42">
        <w:rPr>
          <w:sz w:val="20"/>
          <w:szCs w:val="20"/>
        </w:rPr>
        <w:t xml:space="preserve"> </w:t>
      </w:r>
      <w:r w:rsidR="00A51DE6">
        <w:rPr>
          <w:sz w:val="20"/>
          <w:szCs w:val="20"/>
        </w:rPr>
        <w:t>Professor at The LBJ School of Public Affairs</w:t>
      </w:r>
    </w:p>
    <w:p w14:paraId="542A04B9" w14:textId="75C85EC1" w:rsidR="0054619C" w:rsidRPr="007B5D9F" w:rsidRDefault="0054619C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Video</w:t>
      </w:r>
      <w:r w:rsidRPr="007B5D9F">
        <w:rPr>
          <w:sz w:val="20"/>
          <w:szCs w:val="20"/>
        </w:rPr>
        <w:t xml:space="preserve"> </w:t>
      </w:r>
      <w:r w:rsidRPr="007B5D9F">
        <w:rPr>
          <w:b/>
          <w:bCs/>
          <w:sz w:val="20"/>
          <w:szCs w:val="20"/>
        </w:rPr>
        <w:t>Length</w:t>
      </w:r>
      <w:r w:rsidRPr="007B5D9F">
        <w:rPr>
          <w:sz w:val="20"/>
          <w:szCs w:val="20"/>
        </w:rPr>
        <w:t>:</w:t>
      </w:r>
      <w:r w:rsidR="003B6563" w:rsidRPr="007B5D9F">
        <w:rPr>
          <w:sz w:val="20"/>
          <w:szCs w:val="20"/>
        </w:rPr>
        <w:tab/>
      </w:r>
      <w:r w:rsidR="008C0A42">
        <w:rPr>
          <w:sz w:val="20"/>
          <w:szCs w:val="20"/>
        </w:rPr>
        <w:t>12</w:t>
      </w:r>
      <w:r w:rsidRPr="007B5D9F">
        <w:rPr>
          <w:sz w:val="20"/>
          <w:szCs w:val="20"/>
        </w:rPr>
        <w:t xml:space="preserve"> minutes </w:t>
      </w:r>
      <w:r w:rsidR="008C0A42">
        <w:rPr>
          <w:sz w:val="20"/>
          <w:szCs w:val="20"/>
        </w:rPr>
        <w:t>56</w:t>
      </w:r>
      <w:r w:rsidRPr="007B5D9F">
        <w:rPr>
          <w:sz w:val="20"/>
          <w:szCs w:val="20"/>
        </w:rPr>
        <w:t xml:space="preserve"> seconds</w:t>
      </w:r>
    </w:p>
    <w:p w14:paraId="3F23F267" w14:textId="398F9C24" w:rsidR="0054619C" w:rsidRPr="007B5D9F" w:rsidRDefault="0002051F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Date</w:t>
      </w:r>
      <w:r w:rsidRPr="007B5D9F">
        <w:rPr>
          <w:sz w:val="20"/>
          <w:szCs w:val="20"/>
        </w:rPr>
        <w:t xml:space="preserve">: </w:t>
      </w:r>
      <w:r w:rsidR="0054619C" w:rsidRPr="007B5D9F">
        <w:rPr>
          <w:sz w:val="20"/>
          <w:szCs w:val="20"/>
        </w:rPr>
        <w:tab/>
      </w:r>
      <w:r w:rsidR="0054619C" w:rsidRPr="007B5D9F">
        <w:rPr>
          <w:sz w:val="20"/>
          <w:szCs w:val="20"/>
        </w:rPr>
        <w:tab/>
      </w:r>
      <w:r w:rsidR="000400C5">
        <w:rPr>
          <w:sz w:val="20"/>
          <w:szCs w:val="20"/>
        </w:rPr>
        <w:t xml:space="preserve">April </w:t>
      </w:r>
      <w:r w:rsidR="008C0A42">
        <w:rPr>
          <w:sz w:val="20"/>
          <w:szCs w:val="20"/>
        </w:rPr>
        <w:t>8</w:t>
      </w:r>
      <w:r w:rsidRPr="007B5D9F">
        <w:rPr>
          <w:sz w:val="20"/>
          <w:szCs w:val="20"/>
        </w:rPr>
        <w:t>, 2020</w:t>
      </w:r>
    </w:p>
    <w:p w14:paraId="7A6E5ADA" w14:textId="0303FD5B" w:rsidR="0002051F" w:rsidRPr="007B5D9F" w:rsidRDefault="0002051F" w:rsidP="0002051F">
      <w:pPr>
        <w:rPr>
          <w:sz w:val="20"/>
          <w:szCs w:val="20"/>
        </w:rPr>
      </w:pPr>
      <w:r w:rsidRPr="007B5D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64AFC" wp14:editId="6D40590F">
                <wp:simplePos x="0" y="0"/>
                <wp:positionH relativeFrom="column">
                  <wp:posOffset>38911</wp:posOffset>
                </wp:positionH>
                <wp:positionV relativeFrom="paragraph">
                  <wp:posOffset>95277</wp:posOffset>
                </wp:positionV>
                <wp:extent cx="59436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57B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7.5pt" to="471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F53F6FD" w14:textId="77777777" w:rsidR="007B5D9F" w:rsidRDefault="007B5D9F" w:rsidP="0002051F">
      <w:pPr>
        <w:rPr>
          <w:b/>
          <w:bCs/>
          <w:sz w:val="20"/>
          <w:szCs w:val="20"/>
        </w:rPr>
      </w:pPr>
    </w:p>
    <w:p w14:paraId="445D9EA4" w14:textId="07324A2B" w:rsidR="003B6563" w:rsidRPr="007B5D9F" w:rsidRDefault="0054619C" w:rsidP="0002051F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Brief Overview</w:t>
      </w:r>
      <w:r w:rsidRPr="007B5D9F">
        <w:rPr>
          <w:sz w:val="20"/>
          <w:szCs w:val="20"/>
        </w:rPr>
        <w:t>:</w:t>
      </w:r>
    </w:p>
    <w:p w14:paraId="1F431B4E" w14:textId="6640C569" w:rsidR="000400C5" w:rsidRPr="008A1E53" w:rsidRDefault="008A1E53" w:rsidP="0002051F">
      <w:pPr>
        <w:rPr>
          <w:sz w:val="20"/>
          <w:szCs w:val="20"/>
        </w:rPr>
      </w:pPr>
      <w:r>
        <w:rPr>
          <w:sz w:val="20"/>
          <w:szCs w:val="20"/>
        </w:rPr>
        <w:t xml:space="preserve">Having the experience as a past Mayor of Baltimore, a past presidential candidate, and the </w:t>
      </w:r>
      <w:r w:rsidR="000B267B">
        <w:rPr>
          <w:sz w:val="20"/>
          <w:szCs w:val="20"/>
        </w:rPr>
        <w:t>former</w:t>
      </w:r>
      <w:r>
        <w:rPr>
          <w:sz w:val="20"/>
          <w:szCs w:val="20"/>
        </w:rPr>
        <w:t xml:space="preserve"> Governor of Maryland, </w:t>
      </w:r>
      <w:hyperlink r:id="rId5" w:history="1">
        <w:r w:rsidRPr="00A51DE6">
          <w:rPr>
            <w:rStyle w:val="Hyperlink"/>
            <w:sz w:val="20"/>
            <w:szCs w:val="20"/>
          </w:rPr>
          <w:t>Martin O’Malley</w:t>
        </w:r>
      </w:hyperlink>
      <w:r>
        <w:rPr>
          <w:sz w:val="20"/>
          <w:szCs w:val="20"/>
        </w:rPr>
        <w:t xml:space="preserve"> offers an exceptional perspective in this 13-minute interview that branches across all levels of government. Leadership in a </w:t>
      </w:r>
      <w:r w:rsidR="00A51DE6">
        <w:rPr>
          <w:sz w:val="20"/>
          <w:szCs w:val="20"/>
        </w:rPr>
        <w:t>crisis</w:t>
      </w:r>
      <w:r>
        <w:rPr>
          <w:sz w:val="20"/>
          <w:szCs w:val="20"/>
        </w:rPr>
        <w:t xml:space="preserve">, utilizing technology and data to improve government by building trust, and the potential social progress and innovation </w:t>
      </w:r>
      <w:r w:rsidR="00A51DE6">
        <w:rPr>
          <w:sz w:val="20"/>
          <w:szCs w:val="20"/>
        </w:rPr>
        <w:t xml:space="preserve">that </w:t>
      </w:r>
      <w:r>
        <w:rPr>
          <w:sz w:val="20"/>
          <w:szCs w:val="20"/>
        </w:rPr>
        <w:t xml:space="preserve">can occur through adversity are a few of the topics </w:t>
      </w:r>
      <w:r w:rsidR="004924AE">
        <w:rPr>
          <w:sz w:val="20"/>
          <w:szCs w:val="20"/>
        </w:rPr>
        <w:t xml:space="preserve">former </w:t>
      </w:r>
      <w:r>
        <w:rPr>
          <w:sz w:val="20"/>
          <w:szCs w:val="20"/>
        </w:rPr>
        <w:t>Governor O’Malley discusses with LBJ</w:t>
      </w:r>
      <w:r w:rsidR="00A51DE6">
        <w:rPr>
          <w:sz w:val="20"/>
          <w:szCs w:val="20"/>
        </w:rPr>
        <w:t xml:space="preserve"> School</w:t>
      </w:r>
      <w:r>
        <w:rPr>
          <w:sz w:val="20"/>
          <w:szCs w:val="20"/>
        </w:rPr>
        <w:t xml:space="preserve"> Professor Don </w:t>
      </w:r>
      <w:proofErr w:type="spellStart"/>
      <w:r>
        <w:rPr>
          <w:sz w:val="20"/>
          <w:szCs w:val="20"/>
        </w:rPr>
        <w:t>Kettl</w:t>
      </w:r>
      <w:proofErr w:type="spellEnd"/>
      <w:r>
        <w:rPr>
          <w:sz w:val="20"/>
          <w:szCs w:val="20"/>
        </w:rPr>
        <w:t xml:space="preserve">. </w:t>
      </w:r>
    </w:p>
    <w:p w14:paraId="41226ADA" w14:textId="77777777" w:rsidR="008A1E53" w:rsidRDefault="008A1E53" w:rsidP="0002051F">
      <w:pPr>
        <w:rPr>
          <w:b/>
          <w:bCs/>
          <w:sz w:val="20"/>
          <w:szCs w:val="20"/>
        </w:rPr>
      </w:pPr>
    </w:p>
    <w:p w14:paraId="0AFF1628" w14:textId="7B950739" w:rsidR="0054619C" w:rsidRPr="007B5D9F" w:rsidRDefault="007B5D9F" w:rsidP="0002051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Discussion</w:t>
      </w:r>
      <w:r w:rsidR="0054619C" w:rsidRPr="007B5D9F">
        <w:rPr>
          <w:b/>
          <w:bCs/>
          <w:sz w:val="20"/>
          <w:szCs w:val="20"/>
        </w:rPr>
        <w:t xml:space="preserve"> Points</w:t>
      </w:r>
      <w:r w:rsidR="0054619C" w:rsidRPr="007B5D9F">
        <w:rPr>
          <w:sz w:val="20"/>
          <w:szCs w:val="20"/>
        </w:rPr>
        <w:t>:</w:t>
      </w:r>
    </w:p>
    <w:p w14:paraId="11593F10" w14:textId="05FFA825" w:rsidR="00687926" w:rsidRPr="00EE46F7" w:rsidRDefault="00EE46F7" w:rsidP="008C0A42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Leadership at all levels of government.</w:t>
      </w:r>
    </w:p>
    <w:p w14:paraId="20B87498" w14:textId="38A24C08" w:rsidR="00263945" w:rsidRPr="0091027E" w:rsidRDefault="00263945" w:rsidP="00263945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Having the</w:t>
      </w:r>
      <w:r w:rsidR="00EE46F7">
        <w:rPr>
          <w:sz w:val="20"/>
          <w:szCs w:val="20"/>
        </w:rPr>
        <w:t xml:space="preserve"> ability to convene and focus the</w:t>
      </w:r>
      <w:r>
        <w:rPr>
          <w:sz w:val="20"/>
          <w:szCs w:val="20"/>
        </w:rPr>
        <w:t xml:space="preserve"> government</w:t>
      </w:r>
      <w:r w:rsidR="00EE46F7">
        <w:rPr>
          <w:sz w:val="20"/>
          <w:szCs w:val="20"/>
        </w:rPr>
        <w:t xml:space="preserve"> enterprise on the latest emerging </w:t>
      </w:r>
      <w:r w:rsidR="00883C14">
        <w:rPr>
          <w:sz w:val="20"/>
          <w:szCs w:val="20"/>
        </w:rPr>
        <w:t xml:space="preserve">issues </w:t>
      </w:r>
      <w:r w:rsidR="00EE46F7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using strategies for effective leadership with a relentless focus on outcomes to get in front of the </w:t>
      </w:r>
      <w:r w:rsidR="00883C14">
        <w:rPr>
          <w:sz w:val="20"/>
          <w:szCs w:val="20"/>
        </w:rPr>
        <w:t>problem</w:t>
      </w:r>
      <w:r>
        <w:rPr>
          <w:sz w:val="20"/>
          <w:szCs w:val="20"/>
        </w:rPr>
        <w:t>.</w:t>
      </w:r>
    </w:p>
    <w:p w14:paraId="3CA08EF1" w14:textId="204A19F4" w:rsidR="0091027E" w:rsidRPr="008362A3" w:rsidRDefault="006B102C" w:rsidP="00EE46F7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While discussing the characteristics of an excellent leader, O’Malley c</w:t>
      </w:r>
      <w:r w:rsidR="0091027E">
        <w:rPr>
          <w:sz w:val="20"/>
          <w:szCs w:val="20"/>
        </w:rPr>
        <w:t xml:space="preserve">omplements Governor Cuomo </w:t>
      </w:r>
      <w:r>
        <w:rPr>
          <w:sz w:val="20"/>
          <w:szCs w:val="20"/>
        </w:rPr>
        <w:t xml:space="preserve">and </w:t>
      </w:r>
      <w:r w:rsidR="0091027E">
        <w:rPr>
          <w:sz w:val="20"/>
          <w:szCs w:val="20"/>
        </w:rPr>
        <w:t xml:space="preserve">his </w:t>
      </w:r>
      <w:r>
        <w:rPr>
          <w:sz w:val="20"/>
          <w:szCs w:val="20"/>
        </w:rPr>
        <w:t xml:space="preserve">compelling </w:t>
      </w:r>
      <w:r w:rsidR="0091027E">
        <w:rPr>
          <w:sz w:val="20"/>
          <w:szCs w:val="20"/>
        </w:rPr>
        <w:t>daily press conferences</w:t>
      </w:r>
      <w:r>
        <w:rPr>
          <w:sz w:val="20"/>
          <w:szCs w:val="20"/>
        </w:rPr>
        <w:t xml:space="preserve"> that have garnered national attention</w:t>
      </w:r>
      <w:r w:rsidR="0091027E">
        <w:rPr>
          <w:sz w:val="20"/>
          <w:szCs w:val="20"/>
        </w:rPr>
        <w:t>.</w:t>
      </w:r>
    </w:p>
    <w:p w14:paraId="5159CEB1" w14:textId="0B4F2703" w:rsidR="00263945" w:rsidRPr="00263945" w:rsidRDefault="006B102C" w:rsidP="00263945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Taking military style tactics and s</w:t>
      </w:r>
      <w:r w:rsidR="00263945">
        <w:rPr>
          <w:sz w:val="20"/>
          <w:szCs w:val="20"/>
        </w:rPr>
        <w:t xml:space="preserve">etting up </w:t>
      </w:r>
      <w:r>
        <w:rPr>
          <w:sz w:val="20"/>
          <w:szCs w:val="20"/>
        </w:rPr>
        <w:t>a “</w:t>
      </w:r>
      <w:r w:rsidR="00263945">
        <w:rPr>
          <w:sz w:val="20"/>
          <w:szCs w:val="20"/>
        </w:rPr>
        <w:t>battle rhythm</w:t>
      </w:r>
      <w:r w:rsidR="00883C14">
        <w:rPr>
          <w:sz w:val="20"/>
          <w:szCs w:val="20"/>
        </w:rPr>
        <w:t>“ through</w:t>
      </w:r>
      <w:r w:rsidR="00263945">
        <w:rPr>
          <w:sz w:val="20"/>
          <w:szCs w:val="20"/>
        </w:rPr>
        <w:t xml:space="preserve"> establishing </w:t>
      </w:r>
      <w:r w:rsidR="00883C14">
        <w:rPr>
          <w:sz w:val="20"/>
          <w:szCs w:val="20"/>
        </w:rPr>
        <w:t xml:space="preserve">a </w:t>
      </w:r>
      <w:r w:rsidR="00263945">
        <w:rPr>
          <w:sz w:val="20"/>
          <w:szCs w:val="20"/>
        </w:rPr>
        <w:t>unified command</w:t>
      </w:r>
      <w:r w:rsidR="00883C14">
        <w:rPr>
          <w:sz w:val="20"/>
          <w:szCs w:val="20"/>
        </w:rPr>
        <w:t xml:space="preserve"> system</w:t>
      </w:r>
      <w:r w:rsidR="00263945">
        <w:rPr>
          <w:sz w:val="20"/>
          <w:szCs w:val="20"/>
        </w:rPr>
        <w:t xml:space="preserve"> across organizations, taking actions, analyzing results, and then conveying that information to the general public. </w:t>
      </w:r>
    </w:p>
    <w:p w14:paraId="28BB1C3E" w14:textId="3CE4543B" w:rsidR="00263945" w:rsidRPr="008362A3" w:rsidRDefault="00263945" w:rsidP="00263945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The importance of using not just a “whole of governance approach,” but a </w:t>
      </w:r>
      <w:r w:rsidR="006B102C">
        <w:rPr>
          <w:sz w:val="20"/>
          <w:szCs w:val="20"/>
        </w:rPr>
        <w:t>“</w:t>
      </w:r>
      <w:r>
        <w:rPr>
          <w:sz w:val="20"/>
          <w:szCs w:val="20"/>
        </w:rPr>
        <w:t>whole of society approach</w:t>
      </w:r>
      <w:r w:rsidR="006B102C">
        <w:rPr>
          <w:sz w:val="20"/>
          <w:szCs w:val="20"/>
        </w:rPr>
        <w:t>”</w:t>
      </w:r>
      <w:r>
        <w:rPr>
          <w:sz w:val="20"/>
          <w:szCs w:val="20"/>
        </w:rPr>
        <w:t xml:space="preserve"> to </w:t>
      </w:r>
      <w:r w:rsidR="006B102C">
        <w:rPr>
          <w:sz w:val="20"/>
          <w:szCs w:val="20"/>
        </w:rPr>
        <w:t>confront large scale emergencies.</w:t>
      </w:r>
      <w:r>
        <w:rPr>
          <w:sz w:val="20"/>
          <w:szCs w:val="20"/>
        </w:rPr>
        <w:t xml:space="preserve"> </w:t>
      </w:r>
    </w:p>
    <w:p w14:paraId="67CFC4BB" w14:textId="27095B62" w:rsidR="00263945" w:rsidRPr="00263945" w:rsidRDefault="006B102C" w:rsidP="00263945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The dissolution of a</w:t>
      </w:r>
      <w:r w:rsidR="00263945">
        <w:rPr>
          <w:sz w:val="20"/>
          <w:szCs w:val="20"/>
        </w:rPr>
        <w:t>uthority and title as the substance of legitimacy</w:t>
      </w:r>
      <w:r>
        <w:rPr>
          <w:sz w:val="20"/>
          <w:szCs w:val="20"/>
        </w:rPr>
        <w:t xml:space="preserve"> has cultivated new styles of leadership.</w:t>
      </w:r>
    </w:p>
    <w:p w14:paraId="59EC3A16" w14:textId="59FFFBB7" w:rsidR="00D77B1F" w:rsidRPr="00D77B1F" w:rsidRDefault="00D77B1F" w:rsidP="008C0A42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Utilizing information technology and data to improve government</w:t>
      </w:r>
      <w:r w:rsidR="00883C14">
        <w:rPr>
          <w:sz w:val="20"/>
          <w:szCs w:val="20"/>
        </w:rPr>
        <w:t xml:space="preserve"> and build trust</w:t>
      </w:r>
      <w:r w:rsidR="006B102C">
        <w:rPr>
          <w:sz w:val="20"/>
          <w:szCs w:val="20"/>
        </w:rPr>
        <w:t>.</w:t>
      </w:r>
    </w:p>
    <w:p w14:paraId="4B5A8354" w14:textId="1423CBBF" w:rsidR="00883C14" w:rsidRPr="00883C14" w:rsidRDefault="00883C14" w:rsidP="00883C14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Despite falling trust in the federal government, leaders and government officials at the local level</w:t>
      </w:r>
      <w:r w:rsidR="008A1E53">
        <w:rPr>
          <w:sz w:val="20"/>
          <w:szCs w:val="20"/>
        </w:rPr>
        <w:t>s</w:t>
      </w:r>
      <w:r>
        <w:rPr>
          <w:sz w:val="20"/>
          <w:szCs w:val="20"/>
        </w:rPr>
        <w:t xml:space="preserve"> have </w:t>
      </w:r>
      <w:r w:rsidR="008A1E53">
        <w:rPr>
          <w:sz w:val="20"/>
          <w:szCs w:val="20"/>
        </w:rPr>
        <w:t xml:space="preserve">seen an increase in </w:t>
      </w:r>
      <w:r>
        <w:rPr>
          <w:sz w:val="20"/>
          <w:szCs w:val="20"/>
        </w:rPr>
        <w:t>trust through new innovative technology and a customer centric focus.</w:t>
      </w:r>
    </w:p>
    <w:p w14:paraId="6A1481E3" w14:textId="2A6B23CE" w:rsidR="00EE46F7" w:rsidRPr="006B102C" w:rsidRDefault="00EE46F7" w:rsidP="006B102C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Using tools such as </w:t>
      </w:r>
      <w:hyperlink r:id="rId6" w:history="1">
        <w:proofErr w:type="spellStart"/>
        <w:r w:rsidRPr="00A51DE6">
          <w:rPr>
            <w:rStyle w:val="Hyperlink"/>
            <w:sz w:val="20"/>
            <w:szCs w:val="20"/>
          </w:rPr>
          <w:t>StateStat</w:t>
        </w:r>
        <w:proofErr w:type="spellEnd"/>
      </w:hyperlink>
      <w:r>
        <w:rPr>
          <w:sz w:val="20"/>
          <w:szCs w:val="20"/>
        </w:rPr>
        <w:t xml:space="preserve"> and </w:t>
      </w:r>
      <w:hyperlink r:id="rId7" w:history="1">
        <w:proofErr w:type="spellStart"/>
        <w:r w:rsidRPr="00A51DE6">
          <w:rPr>
            <w:rStyle w:val="Hyperlink"/>
            <w:sz w:val="20"/>
            <w:szCs w:val="20"/>
          </w:rPr>
          <w:t>CityStat</w:t>
        </w:r>
        <w:proofErr w:type="spellEnd"/>
      </w:hyperlink>
      <w:r>
        <w:rPr>
          <w:sz w:val="20"/>
          <w:szCs w:val="20"/>
        </w:rPr>
        <w:t xml:space="preserve"> to make collaboration happen while integrating the actions of individuals.</w:t>
      </w:r>
      <w:r w:rsidR="006B102C">
        <w:rPr>
          <w:sz w:val="20"/>
          <w:szCs w:val="20"/>
        </w:rPr>
        <w:t xml:space="preserve"> This technology can be leveraged by applying theoretical concepts and using data to create practical results driven solutions to complex problems. </w:t>
      </w:r>
    </w:p>
    <w:p w14:paraId="1DC6769D" w14:textId="0F9802C2" w:rsidR="006B102C" w:rsidRPr="006B102C" w:rsidRDefault="006B102C" w:rsidP="00263945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How the Information Age and the “show me” movement has impacted government and reshaped how democracies operate.</w:t>
      </w:r>
    </w:p>
    <w:p w14:paraId="43D91686" w14:textId="16BCF4F2" w:rsidR="00263945" w:rsidRPr="00883C14" w:rsidRDefault="008A1E53" w:rsidP="00883C14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There is an evolution in the</w:t>
      </w:r>
      <w:r w:rsidR="00263945">
        <w:rPr>
          <w:sz w:val="20"/>
          <w:szCs w:val="20"/>
        </w:rPr>
        <w:t xml:space="preserve"> way that leaders interact with information. In the past, leaders only shared information when they were forced to, now it is imperative that they share information</w:t>
      </w:r>
      <w:r w:rsidR="00883C14">
        <w:rPr>
          <w:sz w:val="20"/>
          <w:szCs w:val="20"/>
        </w:rPr>
        <w:t xml:space="preserve"> </w:t>
      </w:r>
      <w:r w:rsidR="00263945" w:rsidRPr="00883C14">
        <w:rPr>
          <w:sz w:val="20"/>
          <w:szCs w:val="20"/>
        </w:rPr>
        <w:t>preemptively with clear context in order to maintain trust.</w:t>
      </w:r>
    </w:p>
    <w:p w14:paraId="2863F783" w14:textId="77777777" w:rsidR="008A1E53" w:rsidRPr="008A1E53" w:rsidRDefault="006B102C" w:rsidP="008A1E53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Using science, facts, and evidence to justify government action to instill faith that major actions </w:t>
      </w:r>
      <w:r w:rsidR="00883C14">
        <w:rPr>
          <w:sz w:val="20"/>
          <w:szCs w:val="20"/>
        </w:rPr>
        <w:t>will</w:t>
      </w:r>
      <w:r>
        <w:rPr>
          <w:sz w:val="20"/>
          <w:szCs w:val="20"/>
        </w:rPr>
        <w:t xml:space="preserve"> produc</w:t>
      </w:r>
      <w:r w:rsidR="00883C14">
        <w:rPr>
          <w:sz w:val="20"/>
          <w:szCs w:val="20"/>
        </w:rPr>
        <w:t>e</w:t>
      </w:r>
      <w:r>
        <w:rPr>
          <w:sz w:val="20"/>
          <w:szCs w:val="20"/>
        </w:rPr>
        <w:t xml:space="preserve"> positive outcomes.</w:t>
      </w:r>
      <w:r w:rsidR="008A1E53">
        <w:rPr>
          <w:sz w:val="20"/>
          <w:szCs w:val="20"/>
        </w:rPr>
        <w:t xml:space="preserve"> </w:t>
      </w:r>
    </w:p>
    <w:p w14:paraId="4CBBE4AD" w14:textId="31125C19" w:rsidR="0091027E" w:rsidRPr="008A1E53" w:rsidRDefault="0091027E" w:rsidP="008A1E53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 w:rsidRPr="008A1E53">
        <w:rPr>
          <w:sz w:val="20"/>
          <w:szCs w:val="20"/>
        </w:rPr>
        <w:t>The importance of transparent, clear, and productive messaging to citizenry during both emergency and nonemergency time periods.</w:t>
      </w:r>
    </w:p>
    <w:p w14:paraId="4BB3338E" w14:textId="569F9EEE" w:rsidR="00263945" w:rsidRPr="00263945" w:rsidRDefault="00D77B1F" w:rsidP="00263945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63945">
        <w:rPr>
          <w:sz w:val="20"/>
          <w:szCs w:val="20"/>
        </w:rPr>
        <w:t xml:space="preserve">How progress and innovation can occur through adversity. </w:t>
      </w:r>
    </w:p>
    <w:p w14:paraId="11162B69" w14:textId="6E7AAE3A" w:rsidR="00D77B1F" w:rsidRPr="00D77B1F" w:rsidRDefault="00D77B1F" w:rsidP="00D77B1F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Recognizing the tragedy of this situation but also </w:t>
      </w:r>
      <w:r w:rsidR="008A1E53">
        <w:rPr>
          <w:sz w:val="20"/>
          <w:szCs w:val="20"/>
        </w:rPr>
        <w:t>anticipating</w:t>
      </w:r>
      <w:r>
        <w:rPr>
          <w:sz w:val="20"/>
          <w:szCs w:val="20"/>
        </w:rPr>
        <w:t xml:space="preserve"> the way that society will learn and growth from this.</w:t>
      </w:r>
    </w:p>
    <w:p w14:paraId="48362C6F" w14:textId="55033091" w:rsidR="00D77B1F" w:rsidRPr="008362A3" w:rsidRDefault="008A1E53" w:rsidP="00D77B1F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One example mentioned is that </w:t>
      </w:r>
      <w:r w:rsidR="00D77B1F">
        <w:rPr>
          <w:sz w:val="20"/>
          <w:szCs w:val="20"/>
        </w:rPr>
        <w:t>Title I schools</w:t>
      </w:r>
      <w:r>
        <w:rPr>
          <w:sz w:val="20"/>
          <w:szCs w:val="20"/>
        </w:rPr>
        <w:t xml:space="preserve"> in Maryland found</w:t>
      </w:r>
      <w:r w:rsidR="00D77B1F">
        <w:rPr>
          <w:sz w:val="20"/>
          <w:szCs w:val="20"/>
        </w:rPr>
        <w:t xml:space="preserve"> ways to </w:t>
      </w:r>
      <w:r>
        <w:rPr>
          <w:sz w:val="20"/>
          <w:szCs w:val="20"/>
        </w:rPr>
        <w:t xml:space="preserve">rapidly </w:t>
      </w:r>
      <w:r w:rsidR="00D77B1F">
        <w:rPr>
          <w:sz w:val="20"/>
          <w:szCs w:val="20"/>
        </w:rPr>
        <w:t>get laptop</w:t>
      </w:r>
      <w:r>
        <w:rPr>
          <w:sz w:val="20"/>
          <w:szCs w:val="20"/>
        </w:rPr>
        <w:t>s</w:t>
      </w:r>
      <w:r w:rsidR="00D77B1F">
        <w:rPr>
          <w:sz w:val="20"/>
          <w:szCs w:val="20"/>
        </w:rPr>
        <w:t xml:space="preserve"> to students when just months before this would never have been possible. </w:t>
      </w:r>
    </w:p>
    <w:p w14:paraId="742587EF" w14:textId="77777777" w:rsidR="00263945" w:rsidRDefault="00263945" w:rsidP="008362A3">
      <w:pPr>
        <w:ind w:left="360"/>
        <w:rPr>
          <w:b/>
          <w:bCs/>
          <w:sz w:val="20"/>
          <w:szCs w:val="20"/>
        </w:rPr>
      </w:pPr>
    </w:p>
    <w:p w14:paraId="75366587" w14:textId="4D0F49BC" w:rsidR="00A100B6" w:rsidRPr="008362A3" w:rsidRDefault="00A100B6" w:rsidP="008A1E53">
      <w:pPr>
        <w:rPr>
          <w:b/>
          <w:bCs/>
          <w:sz w:val="20"/>
          <w:szCs w:val="20"/>
        </w:rPr>
      </w:pPr>
      <w:r w:rsidRPr="008362A3">
        <w:rPr>
          <w:b/>
          <w:bCs/>
          <w:sz w:val="20"/>
          <w:szCs w:val="20"/>
        </w:rPr>
        <w:t>Find Interview Here</w:t>
      </w:r>
      <w:r w:rsidRPr="008362A3">
        <w:rPr>
          <w:sz w:val="20"/>
          <w:szCs w:val="20"/>
        </w:rPr>
        <w:t xml:space="preserve">: </w:t>
      </w:r>
      <w:hyperlink r:id="rId8" w:history="1">
        <w:r w:rsidR="004957FA" w:rsidRPr="004957FA">
          <w:rPr>
            <w:rStyle w:val="Hyperlink"/>
            <w:sz w:val="20"/>
            <w:szCs w:val="20"/>
          </w:rPr>
          <w:t>https://youtu.be/zoWwMGCZ4qA</w:t>
        </w:r>
      </w:hyperlink>
      <w:bookmarkStart w:id="0" w:name="_GoBack"/>
      <w:bookmarkEnd w:id="0"/>
    </w:p>
    <w:p w14:paraId="52BC0BD6" w14:textId="77777777" w:rsidR="000400C5" w:rsidRPr="000400C5" w:rsidRDefault="000400C5" w:rsidP="000400C5">
      <w:pPr>
        <w:rPr>
          <w:sz w:val="20"/>
          <w:szCs w:val="20"/>
        </w:rPr>
      </w:pPr>
    </w:p>
    <w:sectPr w:rsidR="000400C5" w:rsidRPr="000400C5" w:rsidSect="00140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2A1"/>
    <w:multiLevelType w:val="hybridMultilevel"/>
    <w:tmpl w:val="FB42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0D0F5C"/>
    <w:multiLevelType w:val="hybridMultilevel"/>
    <w:tmpl w:val="263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3A20DA"/>
    <w:multiLevelType w:val="hybridMultilevel"/>
    <w:tmpl w:val="9242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B30582"/>
    <w:multiLevelType w:val="hybridMultilevel"/>
    <w:tmpl w:val="EF92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400769"/>
    <w:multiLevelType w:val="hybridMultilevel"/>
    <w:tmpl w:val="D056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64"/>
    <w:rsid w:val="0002051F"/>
    <w:rsid w:val="000400C5"/>
    <w:rsid w:val="00040A63"/>
    <w:rsid w:val="000B267B"/>
    <w:rsid w:val="0010157C"/>
    <w:rsid w:val="00140B8E"/>
    <w:rsid w:val="001648BD"/>
    <w:rsid w:val="001F3EDC"/>
    <w:rsid w:val="00263945"/>
    <w:rsid w:val="00296FB7"/>
    <w:rsid w:val="002C275C"/>
    <w:rsid w:val="002F44FB"/>
    <w:rsid w:val="003B6563"/>
    <w:rsid w:val="004924AE"/>
    <w:rsid w:val="004957FA"/>
    <w:rsid w:val="0054619C"/>
    <w:rsid w:val="005D3A4F"/>
    <w:rsid w:val="005E6385"/>
    <w:rsid w:val="00687926"/>
    <w:rsid w:val="006B102C"/>
    <w:rsid w:val="00770B75"/>
    <w:rsid w:val="007B5D9F"/>
    <w:rsid w:val="008362A3"/>
    <w:rsid w:val="00883C14"/>
    <w:rsid w:val="008A1E53"/>
    <w:rsid w:val="008C0A42"/>
    <w:rsid w:val="0091027E"/>
    <w:rsid w:val="00932CF4"/>
    <w:rsid w:val="00980264"/>
    <w:rsid w:val="00A100B6"/>
    <w:rsid w:val="00A51DE6"/>
    <w:rsid w:val="00B00D82"/>
    <w:rsid w:val="00BE507B"/>
    <w:rsid w:val="00CA4B0C"/>
    <w:rsid w:val="00CD3D32"/>
    <w:rsid w:val="00D0471C"/>
    <w:rsid w:val="00D60FC1"/>
    <w:rsid w:val="00D77B1F"/>
    <w:rsid w:val="00E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5FC1"/>
  <w15:chartTrackingRefBased/>
  <w15:docId w15:val="{04F1588B-43D2-394A-9E5C-8C1A07BB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7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7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oWwMGCZ4q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ericanprogress.org/wp-content/uploads/issues/2007/04/pdf/citistat_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.maryland.gov/statestat/Pages/Home.aspx" TargetMode="External"/><Relationship Id="rId5" Type="http://schemas.openxmlformats.org/officeDocument/2006/relationships/hyperlink" Target="https://msa.maryland.gov/msa/mdmanual/08conoff/gov/former/html/msa1309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528</Words>
  <Characters>3074</Characters>
  <Application>Microsoft Office Word</Application>
  <DocSecurity>0</DocSecurity>
  <Lines>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Cruz</dc:creator>
  <cp:keywords/>
  <dc:description/>
  <cp:lastModifiedBy>Stacy Drudy</cp:lastModifiedBy>
  <cp:revision>6</cp:revision>
  <dcterms:created xsi:type="dcterms:W3CDTF">2020-04-09T01:23:00Z</dcterms:created>
  <dcterms:modified xsi:type="dcterms:W3CDTF">2020-04-09T18:27:00Z</dcterms:modified>
</cp:coreProperties>
</file>